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4D" w:rsidRDefault="00E7080E" w:rsidP="00543CF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October </w:t>
      </w:r>
      <w:r w:rsidR="00DE084D">
        <w:rPr>
          <w:sz w:val="24"/>
          <w:szCs w:val="24"/>
        </w:rPr>
        <w:t>2019</w:t>
      </w:r>
    </w:p>
    <w:p w:rsidR="00DE084D" w:rsidRDefault="00DE084D" w:rsidP="00543CFA">
      <w:pPr>
        <w:rPr>
          <w:sz w:val="24"/>
          <w:szCs w:val="24"/>
        </w:rPr>
      </w:pPr>
    </w:p>
    <w:p w:rsidR="00DE084D" w:rsidRPr="00DE084D" w:rsidRDefault="00DE084D" w:rsidP="00DE084D">
      <w:pPr>
        <w:jc w:val="center"/>
        <w:rPr>
          <w:b/>
          <w:sz w:val="24"/>
          <w:szCs w:val="24"/>
        </w:rPr>
      </w:pPr>
      <w:r w:rsidRPr="00DE084D">
        <w:rPr>
          <w:b/>
          <w:sz w:val="24"/>
          <w:szCs w:val="24"/>
        </w:rPr>
        <w:t>NOTICE TO PUBLIC HOUSING RESIDENTS (WITH CARBON MONOXIDE DETECTORS)</w:t>
      </w:r>
    </w:p>
    <w:p w:rsidR="00DE084D" w:rsidRDefault="00DE084D" w:rsidP="00543CF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43CFA" w:rsidRDefault="00543CFA" w:rsidP="00543CFA">
      <w:pPr>
        <w:rPr>
          <w:sz w:val="24"/>
          <w:szCs w:val="24"/>
        </w:rPr>
      </w:pPr>
    </w:p>
    <w:p w:rsidR="00543CFA" w:rsidRDefault="00543CFA" w:rsidP="00543CFA">
      <w:pPr>
        <w:rPr>
          <w:sz w:val="24"/>
          <w:szCs w:val="24"/>
        </w:rPr>
      </w:pPr>
      <w:r>
        <w:rPr>
          <w:sz w:val="24"/>
          <w:szCs w:val="24"/>
        </w:rPr>
        <w:t>This notice is to inform you</w:t>
      </w:r>
      <w:r w:rsidR="002C745A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effective May 1, 2019 the Federal Government Health and Safety Code requires all family dwellings with gas appliance(s) to have installed carbon monoxide detectors</w:t>
      </w:r>
      <w:r w:rsidR="002E64FF">
        <w:rPr>
          <w:sz w:val="24"/>
          <w:szCs w:val="24"/>
        </w:rPr>
        <w:t xml:space="preserve"> (CO)</w:t>
      </w:r>
      <w:r>
        <w:rPr>
          <w:sz w:val="24"/>
          <w:szCs w:val="24"/>
        </w:rPr>
        <w:t xml:space="preserve">. Therefore, Greater Dayton Premier Management (GDPM) maintenance has installed carbon monoxide detector(s) in </w:t>
      </w:r>
      <w:r w:rsidR="00F7233C">
        <w:rPr>
          <w:sz w:val="24"/>
          <w:szCs w:val="24"/>
        </w:rPr>
        <w:t xml:space="preserve">those units applicable to this safety measure, which includes </w:t>
      </w:r>
      <w:r>
        <w:rPr>
          <w:sz w:val="24"/>
          <w:szCs w:val="24"/>
        </w:rPr>
        <w:t>your unit</w:t>
      </w:r>
      <w:r w:rsidR="002C745A">
        <w:rPr>
          <w:sz w:val="24"/>
          <w:szCs w:val="24"/>
        </w:rPr>
        <w:t>,</w:t>
      </w:r>
      <w:r>
        <w:rPr>
          <w:sz w:val="24"/>
          <w:szCs w:val="24"/>
        </w:rPr>
        <w:t xml:space="preserve"> for </w:t>
      </w:r>
      <w:r w:rsidR="00F7233C">
        <w:rPr>
          <w:sz w:val="24"/>
          <w:szCs w:val="24"/>
        </w:rPr>
        <w:t xml:space="preserve">the </w:t>
      </w:r>
      <w:r>
        <w:rPr>
          <w:sz w:val="24"/>
          <w:szCs w:val="24"/>
        </w:rPr>
        <w:t>safety</w:t>
      </w:r>
      <w:r w:rsidR="00F7233C">
        <w:rPr>
          <w:sz w:val="24"/>
          <w:szCs w:val="24"/>
        </w:rPr>
        <w:t xml:space="preserve"> of you and your family</w:t>
      </w:r>
      <w:r>
        <w:rPr>
          <w:sz w:val="24"/>
          <w:szCs w:val="24"/>
        </w:rPr>
        <w:t xml:space="preserve">. </w:t>
      </w:r>
    </w:p>
    <w:p w:rsidR="00543CFA" w:rsidRDefault="00543CFA" w:rsidP="00543CFA">
      <w:pPr>
        <w:rPr>
          <w:sz w:val="24"/>
          <w:szCs w:val="24"/>
        </w:rPr>
      </w:pPr>
    </w:p>
    <w:p w:rsidR="00543CFA" w:rsidRPr="00543CFA" w:rsidRDefault="00543CFA" w:rsidP="00543CFA">
      <w:pPr>
        <w:rPr>
          <w:sz w:val="24"/>
          <w:szCs w:val="24"/>
          <w:u w:val="single"/>
        </w:rPr>
      </w:pPr>
      <w:r w:rsidRPr="00543CFA">
        <w:rPr>
          <w:sz w:val="24"/>
          <w:szCs w:val="24"/>
          <w:u w:val="single"/>
        </w:rPr>
        <w:t>What is Carbon Monoxide?</w:t>
      </w:r>
    </w:p>
    <w:p w:rsidR="00F7233C" w:rsidRDefault="00543CFA" w:rsidP="00543CFA">
      <w:pPr>
        <w:rPr>
          <w:sz w:val="24"/>
          <w:szCs w:val="24"/>
        </w:rPr>
      </w:pPr>
      <w:r>
        <w:rPr>
          <w:sz w:val="24"/>
          <w:szCs w:val="24"/>
        </w:rPr>
        <w:t>Carbon monoxide (CO) is an odorless, colorless and toxic gas. Because it is impossible to see, taste</w:t>
      </w:r>
      <w:r w:rsidR="00F7233C">
        <w:rPr>
          <w:sz w:val="24"/>
          <w:szCs w:val="24"/>
        </w:rPr>
        <w:t>,</w:t>
      </w:r>
      <w:r>
        <w:rPr>
          <w:sz w:val="24"/>
          <w:szCs w:val="24"/>
        </w:rPr>
        <w:t xml:space="preserve"> or smell the toxic fumes, CO can kill you before you are aware it is in your home.  </w:t>
      </w:r>
    </w:p>
    <w:p w:rsidR="00F7233C" w:rsidRDefault="00F7233C" w:rsidP="00543CFA">
      <w:pPr>
        <w:rPr>
          <w:sz w:val="24"/>
          <w:szCs w:val="24"/>
        </w:rPr>
      </w:pPr>
    </w:p>
    <w:p w:rsidR="00F7233C" w:rsidRPr="00F7233C" w:rsidRDefault="00F7233C" w:rsidP="00543CFA">
      <w:pPr>
        <w:rPr>
          <w:sz w:val="24"/>
          <w:szCs w:val="24"/>
          <w:u w:val="single"/>
        </w:rPr>
      </w:pPr>
      <w:r w:rsidRPr="00F7233C">
        <w:rPr>
          <w:sz w:val="24"/>
          <w:szCs w:val="24"/>
          <w:u w:val="single"/>
        </w:rPr>
        <w:t>Who Enforces the Regulation?</w:t>
      </w:r>
    </w:p>
    <w:p w:rsidR="00F7233C" w:rsidRDefault="00F7233C" w:rsidP="00543CFA">
      <w:pPr>
        <w:rPr>
          <w:sz w:val="24"/>
          <w:szCs w:val="24"/>
        </w:rPr>
      </w:pPr>
      <w:r>
        <w:rPr>
          <w:sz w:val="24"/>
          <w:szCs w:val="24"/>
        </w:rPr>
        <w:t>Ohio/Montgomery County fire marshals and police departments are the lead enforcement agencies for the implementation and enforcement of this law/regulation.</w:t>
      </w:r>
    </w:p>
    <w:p w:rsidR="00833A5C" w:rsidRDefault="00833A5C" w:rsidP="00543CFA">
      <w:pPr>
        <w:rPr>
          <w:sz w:val="24"/>
          <w:szCs w:val="24"/>
        </w:rPr>
      </w:pPr>
    </w:p>
    <w:p w:rsidR="00833A5C" w:rsidRDefault="00833A5C" w:rsidP="00543CFA">
      <w:pPr>
        <w:rPr>
          <w:sz w:val="24"/>
          <w:szCs w:val="24"/>
        </w:rPr>
      </w:pPr>
      <w:r>
        <w:rPr>
          <w:sz w:val="24"/>
          <w:szCs w:val="24"/>
        </w:rPr>
        <w:t>Tampering with carbon monoxide detectors, including removing the unit from the unit structure</w:t>
      </w:r>
      <w:r w:rsidR="002C745A">
        <w:rPr>
          <w:sz w:val="24"/>
          <w:szCs w:val="24"/>
        </w:rPr>
        <w:t>,</w:t>
      </w:r>
      <w:r w:rsidR="002C745A" w:rsidRPr="002C745A">
        <w:rPr>
          <w:sz w:val="24"/>
          <w:szCs w:val="24"/>
        </w:rPr>
        <w:t xml:space="preserve"> </w:t>
      </w:r>
      <w:r w:rsidR="002C745A">
        <w:rPr>
          <w:sz w:val="24"/>
          <w:szCs w:val="24"/>
        </w:rPr>
        <w:t>will lead to eviction</w:t>
      </w:r>
      <w:r>
        <w:rPr>
          <w:sz w:val="24"/>
          <w:szCs w:val="24"/>
        </w:rPr>
        <w:t>.</w:t>
      </w:r>
    </w:p>
    <w:p w:rsidR="00F7233C" w:rsidRDefault="00F7233C" w:rsidP="00543CFA">
      <w:pPr>
        <w:rPr>
          <w:sz w:val="24"/>
          <w:szCs w:val="24"/>
        </w:rPr>
      </w:pPr>
    </w:p>
    <w:p w:rsidR="00F7233C" w:rsidRPr="00DE084D" w:rsidRDefault="00833A5C" w:rsidP="00543CFA">
      <w:pPr>
        <w:rPr>
          <w:b/>
          <w:sz w:val="24"/>
          <w:szCs w:val="24"/>
          <w:u w:val="single"/>
        </w:rPr>
      </w:pPr>
      <w:r w:rsidRPr="00DE084D">
        <w:rPr>
          <w:b/>
          <w:sz w:val="24"/>
          <w:szCs w:val="24"/>
          <w:u w:val="single"/>
        </w:rPr>
        <w:t xml:space="preserve">What to Do When the Carbon Monoxide </w:t>
      </w:r>
      <w:r w:rsidR="002E64FF">
        <w:rPr>
          <w:b/>
          <w:sz w:val="24"/>
          <w:szCs w:val="24"/>
          <w:u w:val="single"/>
        </w:rPr>
        <w:t>Alarm Is Activated/</w:t>
      </w:r>
      <w:r w:rsidRPr="00DE084D">
        <w:rPr>
          <w:b/>
          <w:sz w:val="24"/>
          <w:szCs w:val="24"/>
          <w:u w:val="single"/>
        </w:rPr>
        <w:t>Goes Off:</w:t>
      </w:r>
    </w:p>
    <w:p w:rsidR="00543CFA" w:rsidRDefault="002E64FF" w:rsidP="00543CFA">
      <w:pPr>
        <w:rPr>
          <w:sz w:val="24"/>
          <w:szCs w:val="24"/>
        </w:rPr>
      </w:pPr>
      <w:r>
        <w:rPr>
          <w:sz w:val="24"/>
          <w:szCs w:val="24"/>
        </w:rPr>
        <w:t>Activation of the alarm</w:t>
      </w:r>
      <w:r w:rsidR="0006132D">
        <w:rPr>
          <w:sz w:val="24"/>
          <w:szCs w:val="24"/>
        </w:rPr>
        <w:t xml:space="preserve"> indicates the presence of CO, take these steps IMMEDIATELY:</w:t>
      </w:r>
    </w:p>
    <w:p w:rsidR="00F7233C" w:rsidRDefault="00F7233C" w:rsidP="00543CFA">
      <w:pPr>
        <w:rPr>
          <w:sz w:val="24"/>
          <w:szCs w:val="24"/>
        </w:rPr>
      </w:pPr>
    </w:p>
    <w:p w:rsidR="00F7233C" w:rsidRPr="00833A5C" w:rsidRDefault="00833A5C" w:rsidP="00F7233C">
      <w:pPr>
        <w:numPr>
          <w:ilvl w:val="0"/>
          <w:numId w:val="1"/>
        </w:numPr>
        <w:rPr>
          <w:b/>
          <w:sz w:val="24"/>
          <w:szCs w:val="24"/>
        </w:rPr>
      </w:pPr>
      <w:r w:rsidRPr="00833A5C">
        <w:rPr>
          <w:b/>
          <w:sz w:val="24"/>
          <w:szCs w:val="24"/>
        </w:rPr>
        <w:t>CALL 911 IMMEDIATELY;</w:t>
      </w:r>
    </w:p>
    <w:p w:rsidR="00833A5C" w:rsidRPr="00833A5C" w:rsidRDefault="00833A5C" w:rsidP="00833A5C">
      <w:pPr>
        <w:rPr>
          <w:b/>
          <w:sz w:val="24"/>
          <w:szCs w:val="24"/>
        </w:rPr>
      </w:pPr>
    </w:p>
    <w:p w:rsidR="00833A5C" w:rsidRDefault="00833A5C" w:rsidP="00833A5C">
      <w:pPr>
        <w:numPr>
          <w:ilvl w:val="0"/>
          <w:numId w:val="1"/>
        </w:numPr>
        <w:rPr>
          <w:b/>
          <w:sz w:val="24"/>
          <w:szCs w:val="24"/>
        </w:rPr>
      </w:pPr>
      <w:r w:rsidRPr="0006132D">
        <w:rPr>
          <w:b/>
          <w:sz w:val="24"/>
          <w:szCs w:val="24"/>
        </w:rPr>
        <w:t>EVACUATE</w:t>
      </w:r>
      <w:r w:rsidR="0006132D" w:rsidRPr="0006132D">
        <w:rPr>
          <w:b/>
          <w:sz w:val="24"/>
          <w:szCs w:val="24"/>
        </w:rPr>
        <w:t>;</w:t>
      </w:r>
    </w:p>
    <w:p w:rsidR="0006132D" w:rsidRDefault="0006132D" w:rsidP="0006132D">
      <w:pPr>
        <w:pStyle w:val="ListParagraph"/>
        <w:rPr>
          <w:b/>
          <w:sz w:val="24"/>
          <w:szCs w:val="24"/>
        </w:rPr>
      </w:pPr>
    </w:p>
    <w:p w:rsidR="00833A5C" w:rsidRDefault="00833A5C" w:rsidP="00833A5C">
      <w:pPr>
        <w:numPr>
          <w:ilvl w:val="0"/>
          <w:numId w:val="1"/>
        </w:numPr>
        <w:rPr>
          <w:b/>
          <w:sz w:val="24"/>
          <w:szCs w:val="24"/>
        </w:rPr>
      </w:pPr>
      <w:r w:rsidRPr="00833A5C">
        <w:rPr>
          <w:b/>
          <w:sz w:val="24"/>
          <w:szCs w:val="24"/>
        </w:rPr>
        <w:t>CALL GDPM MAINTENANCE EMERGENCY AT 937.222.4229 OR 937.278.5828</w:t>
      </w:r>
    </w:p>
    <w:p w:rsidR="00833A5C" w:rsidRDefault="00833A5C" w:rsidP="00833A5C">
      <w:pPr>
        <w:pStyle w:val="ListParagraph"/>
        <w:rPr>
          <w:b/>
          <w:sz w:val="24"/>
          <w:szCs w:val="24"/>
        </w:rPr>
      </w:pPr>
    </w:p>
    <w:p w:rsidR="004219C9" w:rsidRDefault="00DE084D" w:rsidP="003261AF">
      <w:pPr>
        <w:rPr>
          <w:sz w:val="24"/>
          <w:szCs w:val="24"/>
        </w:rPr>
      </w:pPr>
      <w:r>
        <w:rPr>
          <w:sz w:val="24"/>
          <w:szCs w:val="24"/>
        </w:rPr>
        <w:t>If you have any questions, regarding this information, contact Thomas Siafa, GDPM Safety Manager at 937.910.7543.</w:t>
      </w:r>
    </w:p>
    <w:p w:rsidR="00DE084D" w:rsidRDefault="00DE084D" w:rsidP="003261AF">
      <w:pPr>
        <w:rPr>
          <w:sz w:val="24"/>
          <w:szCs w:val="24"/>
        </w:rPr>
      </w:pPr>
    </w:p>
    <w:p w:rsidR="00DE084D" w:rsidRDefault="00DE084D" w:rsidP="003261AF">
      <w:pPr>
        <w:rPr>
          <w:sz w:val="24"/>
          <w:szCs w:val="24"/>
        </w:rPr>
      </w:pPr>
      <w:r>
        <w:rPr>
          <w:sz w:val="24"/>
          <w:szCs w:val="24"/>
        </w:rPr>
        <w:t>Respectfully,</w:t>
      </w:r>
    </w:p>
    <w:p w:rsidR="00083BAF" w:rsidRDefault="00083BAF" w:rsidP="003261AF">
      <w:pPr>
        <w:rPr>
          <w:sz w:val="24"/>
          <w:szCs w:val="24"/>
        </w:rPr>
      </w:pPr>
    </w:p>
    <w:p w:rsidR="00DE084D" w:rsidRDefault="00DE084D" w:rsidP="003261AF">
      <w:pPr>
        <w:rPr>
          <w:sz w:val="24"/>
          <w:szCs w:val="24"/>
        </w:rPr>
      </w:pPr>
    </w:p>
    <w:p w:rsidR="00DE084D" w:rsidRPr="00DE084D" w:rsidRDefault="00DE084D" w:rsidP="003261AF">
      <w:pPr>
        <w:rPr>
          <w:sz w:val="24"/>
          <w:szCs w:val="24"/>
        </w:rPr>
      </w:pPr>
      <w:r>
        <w:rPr>
          <w:sz w:val="24"/>
          <w:szCs w:val="24"/>
        </w:rPr>
        <w:t>Karla Knox-Gordon, Sr. Manager, CAM, CAPS, MPA, HCCP</w:t>
      </w:r>
    </w:p>
    <w:sectPr w:rsidR="00DE084D" w:rsidRPr="00DE084D" w:rsidSect="004219C9">
      <w:headerReference w:type="default" r:id="rId7"/>
      <w:footerReference w:type="default" r:id="rId8"/>
      <w:type w:val="continuous"/>
      <w:pgSz w:w="12240" w:h="15840" w:code="1"/>
      <w:pgMar w:top="2160" w:right="1440" w:bottom="720" w:left="1440" w:header="432" w:footer="576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8BE" w:rsidRDefault="003548BE" w:rsidP="003548BE">
      <w:r>
        <w:separator/>
      </w:r>
    </w:p>
  </w:endnote>
  <w:endnote w:type="continuationSeparator" w:id="0">
    <w:p w:rsidR="003548BE" w:rsidRDefault="003548BE" w:rsidP="0035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32" w:rsidRPr="00B72132" w:rsidRDefault="003261AF" w:rsidP="006B45C6">
    <w:pPr>
      <w:ind w:left="90"/>
      <w:jc w:val="center"/>
      <w:rPr>
        <w:rFonts w:ascii="Times New Roman" w:eastAsia="Arial" w:hAnsi="Times New Roman" w:cs="Times New Roman"/>
        <w:b/>
        <w:color w:val="002060"/>
        <w:sz w:val="20"/>
        <w:szCs w:val="20"/>
      </w:rPr>
    </w:pPr>
    <w:r w:rsidRPr="00B570EA">
      <w:rPr>
        <w:rFonts w:ascii="Arial" w:eastAsia="Arial" w:hAnsi="Arial" w:cs="Arial"/>
        <w:b/>
        <w:noProof/>
        <w:sz w:val="20"/>
        <w:szCs w:val="20"/>
      </w:rPr>
      <w:drawing>
        <wp:inline distT="0" distB="0" distL="0" distR="0" wp14:anchorId="2AF4A7C4" wp14:editId="06D4E193">
          <wp:extent cx="5943600" cy="41831"/>
          <wp:effectExtent l="0" t="0" r="0" b="0"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18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72132" w:rsidRPr="00B72132">
      <w:rPr>
        <w:rFonts w:ascii="Times New Roman" w:eastAsia="Arial" w:hAnsi="Times New Roman" w:cs="Times New Roman"/>
        <w:b/>
        <w:color w:val="002060"/>
        <w:sz w:val="20"/>
        <w:szCs w:val="20"/>
      </w:rPr>
      <w:t>EXECUTIVE OFFICE</w:t>
    </w:r>
  </w:p>
  <w:p w:rsidR="00C523D5" w:rsidRPr="00B72132" w:rsidRDefault="00C523D5" w:rsidP="000476BB">
    <w:pPr>
      <w:spacing w:line="20" w:lineRule="atLeast"/>
      <w:ind w:left="108"/>
      <w:jc w:val="center"/>
      <w:rPr>
        <w:rFonts w:ascii="Times New Roman" w:eastAsia="Arial" w:hAnsi="Times New Roman" w:cs="Times New Roman"/>
        <w:b/>
        <w:sz w:val="2"/>
        <w:szCs w:val="2"/>
      </w:rPr>
    </w:pPr>
  </w:p>
  <w:tbl>
    <w:tblPr>
      <w:tblStyle w:val="TableGrid"/>
      <w:tblW w:w="0" w:type="auto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2250"/>
      <w:gridCol w:w="2394"/>
      <w:gridCol w:w="2371"/>
    </w:tblGrid>
    <w:tr w:rsidR="00B72132" w:rsidRPr="00B72132" w:rsidTr="00324E5A">
      <w:tc>
        <w:tcPr>
          <w:tcW w:w="2250" w:type="dxa"/>
        </w:tcPr>
        <w:p w:rsidR="00B72132" w:rsidRPr="00142448" w:rsidRDefault="00B72132" w:rsidP="00B72132">
          <w:pPr>
            <w:jc w:val="center"/>
            <w:rPr>
              <w:rFonts w:ascii="Times New Roman" w:hAnsi="Times New Roman" w:cs="Times New Roman"/>
              <w:color w:val="606485"/>
              <w:w w:val="95"/>
              <w:sz w:val="18"/>
              <w:szCs w:val="18"/>
            </w:rPr>
          </w:pPr>
          <w:r w:rsidRPr="00142448">
            <w:rPr>
              <w:rFonts w:ascii="Times New Roman" w:hAnsi="Times New Roman" w:cs="Times New Roman"/>
              <w:color w:val="606485"/>
              <w:w w:val="95"/>
              <w:sz w:val="18"/>
              <w:szCs w:val="18"/>
            </w:rPr>
            <w:t>Jennifer N. Heapy</w:t>
          </w:r>
        </w:p>
        <w:p w:rsidR="00B72132" w:rsidRPr="00142448" w:rsidRDefault="00B72132" w:rsidP="00B72132">
          <w:pPr>
            <w:jc w:val="center"/>
            <w:rPr>
              <w:rFonts w:ascii="Times New Roman" w:hAnsi="Times New Roman" w:cs="Times New Roman"/>
              <w:color w:val="606485"/>
              <w:w w:val="95"/>
              <w:sz w:val="18"/>
              <w:szCs w:val="18"/>
            </w:rPr>
          </w:pPr>
          <w:r w:rsidRPr="00142448">
            <w:rPr>
              <w:rFonts w:ascii="Times New Roman" w:hAnsi="Times New Roman" w:cs="Times New Roman"/>
              <w:color w:val="606485"/>
              <w:w w:val="95"/>
              <w:sz w:val="18"/>
              <w:szCs w:val="18"/>
            </w:rPr>
            <w:t>Chief Executive Officer</w:t>
          </w:r>
        </w:p>
      </w:tc>
      <w:tc>
        <w:tcPr>
          <w:tcW w:w="2250" w:type="dxa"/>
        </w:tcPr>
        <w:p w:rsidR="00B72132" w:rsidRPr="00142448" w:rsidRDefault="00B72132" w:rsidP="00B72132">
          <w:pPr>
            <w:jc w:val="center"/>
            <w:rPr>
              <w:rFonts w:ascii="Times New Roman" w:hAnsi="Times New Roman" w:cs="Times New Roman"/>
              <w:color w:val="606485"/>
              <w:w w:val="95"/>
              <w:sz w:val="18"/>
              <w:szCs w:val="18"/>
            </w:rPr>
          </w:pPr>
          <w:r w:rsidRPr="00142448">
            <w:rPr>
              <w:rFonts w:ascii="Times New Roman" w:hAnsi="Times New Roman" w:cs="Times New Roman"/>
              <w:color w:val="606485"/>
              <w:w w:val="95"/>
              <w:sz w:val="18"/>
              <w:szCs w:val="18"/>
            </w:rPr>
            <w:t>Elaine Letton</w:t>
          </w:r>
        </w:p>
        <w:p w:rsidR="00B72132" w:rsidRPr="00142448" w:rsidRDefault="00B72132" w:rsidP="00B72132">
          <w:pPr>
            <w:jc w:val="center"/>
            <w:rPr>
              <w:rFonts w:ascii="Times New Roman" w:hAnsi="Times New Roman" w:cs="Times New Roman"/>
              <w:color w:val="606485"/>
              <w:w w:val="95"/>
              <w:sz w:val="18"/>
              <w:szCs w:val="18"/>
            </w:rPr>
          </w:pPr>
          <w:r w:rsidRPr="00142448">
            <w:rPr>
              <w:rFonts w:ascii="Times New Roman" w:hAnsi="Times New Roman" w:cs="Times New Roman"/>
              <w:color w:val="606485"/>
              <w:w w:val="95"/>
              <w:sz w:val="18"/>
              <w:szCs w:val="18"/>
            </w:rPr>
            <w:t>Senior VP of Programs</w:t>
          </w:r>
        </w:p>
      </w:tc>
      <w:tc>
        <w:tcPr>
          <w:tcW w:w="2394" w:type="dxa"/>
        </w:tcPr>
        <w:p w:rsidR="00B72132" w:rsidRPr="00142448" w:rsidRDefault="00B72132" w:rsidP="00B72132">
          <w:pPr>
            <w:jc w:val="center"/>
            <w:rPr>
              <w:rFonts w:ascii="Times New Roman" w:hAnsi="Times New Roman" w:cs="Times New Roman"/>
              <w:color w:val="606485"/>
              <w:w w:val="95"/>
              <w:sz w:val="18"/>
              <w:szCs w:val="18"/>
            </w:rPr>
          </w:pPr>
          <w:r w:rsidRPr="00142448">
            <w:rPr>
              <w:rFonts w:ascii="Times New Roman" w:hAnsi="Times New Roman" w:cs="Times New Roman"/>
              <w:color w:val="606485"/>
              <w:w w:val="95"/>
              <w:sz w:val="18"/>
              <w:szCs w:val="18"/>
            </w:rPr>
            <w:t>Lisa McCarty</w:t>
          </w:r>
        </w:p>
        <w:p w:rsidR="00B72132" w:rsidRPr="00142448" w:rsidRDefault="00B72132" w:rsidP="00B72132">
          <w:pPr>
            <w:jc w:val="center"/>
            <w:rPr>
              <w:rFonts w:ascii="Times New Roman" w:hAnsi="Times New Roman" w:cs="Times New Roman"/>
              <w:color w:val="606485"/>
              <w:w w:val="95"/>
              <w:sz w:val="18"/>
              <w:szCs w:val="18"/>
            </w:rPr>
          </w:pPr>
          <w:r w:rsidRPr="00142448">
            <w:rPr>
              <w:rFonts w:ascii="Times New Roman" w:hAnsi="Times New Roman" w:cs="Times New Roman"/>
              <w:color w:val="606485"/>
              <w:w w:val="95"/>
              <w:sz w:val="18"/>
              <w:szCs w:val="18"/>
            </w:rPr>
            <w:t>Chief Financial Officer</w:t>
          </w:r>
        </w:p>
      </w:tc>
      <w:tc>
        <w:tcPr>
          <w:tcW w:w="2371" w:type="dxa"/>
        </w:tcPr>
        <w:p w:rsidR="00B72132" w:rsidRPr="00142448" w:rsidRDefault="00B72132" w:rsidP="00B72132">
          <w:pPr>
            <w:jc w:val="center"/>
            <w:rPr>
              <w:rFonts w:ascii="Times New Roman" w:hAnsi="Times New Roman" w:cs="Times New Roman"/>
              <w:color w:val="606485"/>
              <w:w w:val="95"/>
              <w:sz w:val="18"/>
              <w:szCs w:val="18"/>
            </w:rPr>
          </w:pPr>
          <w:r w:rsidRPr="00142448">
            <w:rPr>
              <w:rFonts w:ascii="Times New Roman" w:hAnsi="Times New Roman" w:cs="Times New Roman"/>
              <w:color w:val="606485"/>
              <w:w w:val="95"/>
              <w:sz w:val="18"/>
              <w:szCs w:val="18"/>
            </w:rPr>
            <w:t>Kiya Patrick</w:t>
          </w:r>
        </w:p>
        <w:p w:rsidR="00B72132" w:rsidRPr="00142448" w:rsidRDefault="00401059" w:rsidP="00401059">
          <w:pPr>
            <w:jc w:val="center"/>
            <w:rPr>
              <w:rFonts w:ascii="Times New Roman" w:hAnsi="Times New Roman" w:cs="Times New Roman"/>
              <w:color w:val="606485"/>
              <w:w w:val="95"/>
              <w:sz w:val="18"/>
              <w:szCs w:val="18"/>
            </w:rPr>
          </w:pPr>
          <w:r>
            <w:rPr>
              <w:rFonts w:ascii="Times New Roman" w:hAnsi="Times New Roman" w:cs="Times New Roman"/>
              <w:color w:val="606485"/>
              <w:w w:val="95"/>
              <w:sz w:val="18"/>
              <w:szCs w:val="18"/>
            </w:rPr>
            <w:t>VP of Strategic Development</w:t>
          </w:r>
        </w:p>
      </w:tc>
    </w:tr>
  </w:tbl>
  <w:p w:rsidR="00C523D5" w:rsidRPr="00B72132" w:rsidRDefault="009F7F15" w:rsidP="004962F0">
    <w:pPr>
      <w:pStyle w:val="Heading1"/>
      <w:tabs>
        <w:tab w:val="left" w:pos="5040"/>
      </w:tabs>
      <w:spacing w:before="120"/>
      <w:ind w:left="202"/>
      <w:jc w:val="center"/>
      <w:rPr>
        <w:rFonts w:ascii="Times New Roman" w:hAnsi="Times New Roman" w:cs="Times New Roman"/>
        <w:b/>
        <w:color w:val="002060"/>
        <w:spacing w:val="23"/>
        <w:w w:val="74"/>
        <w:sz w:val="20"/>
        <w:szCs w:val="20"/>
      </w:rPr>
    </w:pPr>
    <w:r w:rsidRPr="009F7F15">
      <w:rPr>
        <w:rFonts w:ascii="Times New Roman" w:hAnsi="Times New Roman" w:cs="Times New Roman"/>
        <w:b/>
        <w:noProof/>
        <w:color w:val="002060"/>
        <w:spacing w:val="-3"/>
        <w:sz w:val="20"/>
        <w:szCs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6071235</wp:posOffset>
              </wp:positionH>
              <wp:positionV relativeFrom="paragraph">
                <wp:posOffset>107950</wp:posOffset>
              </wp:positionV>
              <wp:extent cx="658495" cy="815340"/>
              <wp:effectExtent l="0" t="0" r="8255" b="3810"/>
              <wp:wrapSquare wrapText="bothSides"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7F15" w:rsidRPr="009F7F15" w:rsidRDefault="009F7F15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9F7F15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>
                                <wp:extent cx="408940" cy="40894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8940" cy="408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78.05pt;margin-top:8.5pt;width:51.85pt;height:6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" stroked="f">
              <v:textbox>
                <w:txbxContent>
                  <w:p w:rsidR="009F7F15" w:rsidRPr="009F7F15" w:rsidRDefault="009F7F15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9F7F15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>
                          <wp:extent cx="408940" cy="408940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8940" cy="408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523D5" w:rsidRPr="00B72132">
      <w:rPr>
        <w:rFonts w:ascii="Times New Roman" w:hAnsi="Times New Roman" w:cs="Times New Roman"/>
        <w:b/>
        <w:color w:val="002060"/>
        <w:sz w:val="20"/>
        <w:szCs w:val="20"/>
      </w:rPr>
      <w:t>400</w:t>
    </w:r>
    <w:r w:rsidR="00C523D5" w:rsidRPr="00B72132">
      <w:rPr>
        <w:rFonts w:ascii="Times New Roman" w:hAnsi="Times New Roman" w:cs="Times New Roman"/>
        <w:b/>
        <w:color w:val="002060"/>
        <w:spacing w:val="-12"/>
        <w:sz w:val="20"/>
        <w:szCs w:val="20"/>
      </w:rPr>
      <w:t xml:space="preserve"> </w:t>
    </w:r>
    <w:r w:rsidR="00C523D5" w:rsidRPr="00B72132">
      <w:rPr>
        <w:rFonts w:ascii="Times New Roman" w:hAnsi="Times New Roman" w:cs="Times New Roman"/>
        <w:b/>
        <w:color w:val="002060"/>
        <w:sz w:val="20"/>
        <w:szCs w:val="20"/>
      </w:rPr>
      <w:t>Wayne</w:t>
    </w:r>
    <w:r w:rsidR="00C523D5" w:rsidRPr="00B72132">
      <w:rPr>
        <w:rFonts w:ascii="Times New Roman" w:hAnsi="Times New Roman" w:cs="Times New Roman"/>
        <w:b/>
        <w:color w:val="002060"/>
        <w:spacing w:val="13"/>
        <w:sz w:val="20"/>
        <w:szCs w:val="20"/>
      </w:rPr>
      <w:t xml:space="preserve"> </w:t>
    </w:r>
    <w:r w:rsidR="00C523D5" w:rsidRPr="00B72132">
      <w:rPr>
        <w:rFonts w:ascii="Times New Roman" w:hAnsi="Times New Roman" w:cs="Times New Roman"/>
        <w:b/>
        <w:color w:val="002060"/>
        <w:sz w:val="20"/>
        <w:szCs w:val="20"/>
      </w:rPr>
      <w:t>Avenue</w:t>
    </w:r>
    <w:r w:rsidR="000476BB" w:rsidRPr="00B72132">
      <w:rPr>
        <w:rFonts w:ascii="Times New Roman" w:hAnsi="Times New Roman" w:cs="Times New Roman"/>
        <w:b/>
        <w:color w:val="002060"/>
        <w:sz w:val="20"/>
        <w:szCs w:val="20"/>
      </w:rPr>
      <w:t xml:space="preserve">, </w:t>
    </w:r>
    <w:r w:rsidR="00C523D5" w:rsidRPr="00B72132">
      <w:rPr>
        <w:rFonts w:ascii="Times New Roman" w:hAnsi="Times New Roman" w:cs="Times New Roman"/>
        <w:b/>
        <w:color w:val="002060"/>
        <w:sz w:val="20"/>
        <w:szCs w:val="20"/>
      </w:rPr>
      <w:t>Dayton,</w:t>
    </w:r>
    <w:r w:rsidR="00C523D5" w:rsidRPr="00B72132">
      <w:rPr>
        <w:rFonts w:ascii="Times New Roman" w:hAnsi="Times New Roman" w:cs="Times New Roman"/>
        <w:b/>
        <w:color w:val="002060"/>
        <w:spacing w:val="-16"/>
        <w:sz w:val="20"/>
        <w:szCs w:val="20"/>
      </w:rPr>
      <w:t xml:space="preserve"> </w:t>
    </w:r>
    <w:r w:rsidR="00B570EA" w:rsidRPr="00B72132">
      <w:rPr>
        <w:rFonts w:ascii="Times New Roman" w:hAnsi="Times New Roman" w:cs="Times New Roman"/>
        <w:b/>
        <w:color w:val="002060"/>
        <w:sz w:val="20"/>
        <w:szCs w:val="20"/>
      </w:rPr>
      <w:t>Ohio</w:t>
    </w:r>
    <w:r w:rsidR="00C523D5" w:rsidRPr="00B72132">
      <w:rPr>
        <w:rFonts w:ascii="Times New Roman" w:hAnsi="Times New Roman" w:cs="Times New Roman"/>
        <w:b/>
        <w:color w:val="002060"/>
        <w:spacing w:val="-20"/>
        <w:sz w:val="20"/>
        <w:szCs w:val="20"/>
      </w:rPr>
      <w:t xml:space="preserve">   </w:t>
    </w:r>
    <w:r w:rsidR="00C523D5" w:rsidRPr="00B72132">
      <w:rPr>
        <w:rFonts w:ascii="Times New Roman" w:hAnsi="Times New Roman" w:cs="Times New Roman"/>
        <w:b/>
        <w:color w:val="002060"/>
        <w:spacing w:val="2"/>
        <w:sz w:val="20"/>
        <w:szCs w:val="20"/>
      </w:rPr>
      <w:t>4541</w:t>
    </w:r>
    <w:r w:rsidR="00C523D5" w:rsidRPr="00B72132">
      <w:rPr>
        <w:rFonts w:ascii="Times New Roman" w:hAnsi="Times New Roman" w:cs="Times New Roman"/>
        <w:b/>
        <w:color w:val="002060"/>
        <w:sz w:val="20"/>
        <w:szCs w:val="20"/>
      </w:rPr>
      <w:t>0</w:t>
    </w:r>
  </w:p>
  <w:p w:rsidR="00C523D5" w:rsidRDefault="00C523D5" w:rsidP="003261AF">
    <w:pPr>
      <w:pStyle w:val="Heading1"/>
      <w:spacing w:before="0"/>
      <w:jc w:val="center"/>
      <w:rPr>
        <w:rFonts w:ascii="Times New Roman" w:hAnsi="Times New Roman" w:cs="Times New Roman"/>
        <w:b/>
        <w:color w:val="002060"/>
        <w:spacing w:val="-1"/>
        <w:sz w:val="20"/>
        <w:szCs w:val="20"/>
      </w:rPr>
    </w:pPr>
    <w:r w:rsidRPr="00B72132">
      <w:rPr>
        <w:rFonts w:ascii="Times New Roman" w:hAnsi="Times New Roman" w:cs="Times New Roman"/>
        <w:b/>
        <w:color w:val="002060"/>
        <w:spacing w:val="-3"/>
        <w:sz w:val="20"/>
        <w:szCs w:val="20"/>
      </w:rPr>
      <w:t>Ma</w:t>
    </w:r>
    <w:r w:rsidRPr="00B72132">
      <w:rPr>
        <w:rFonts w:ascii="Times New Roman" w:hAnsi="Times New Roman" w:cs="Times New Roman"/>
        <w:b/>
        <w:color w:val="002060"/>
        <w:spacing w:val="-2"/>
        <w:sz w:val="20"/>
        <w:szCs w:val="20"/>
      </w:rPr>
      <w:t>i</w:t>
    </w:r>
    <w:r w:rsidRPr="00B72132">
      <w:rPr>
        <w:rFonts w:ascii="Times New Roman" w:hAnsi="Times New Roman" w:cs="Times New Roman"/>
        <w:b/>
        <w:color w:val="002060"/>
        <w:spacing w:val="-3"/>
        <w:sz w:val="20"/>
        <w:szCs w:val="20"/>
      </w:rPr>
      <w:t>n:</w:t>
    </w:r>
    <w:r w:rsidR="00405FBB" w:rsidRPr="00B72132">
      <w:rPr>
        <w:rFonts w:ascii="Times New Roman" w:hAnsi="Times New Roman" w:cs="Times New Roman"/>
        <w:b/>
        <w:color w:val="002060"/>
        <w:spacing w:val="-1"/>
        <w:sz w:val="20"/>
        <w:szCs w:val="20"/>
      </w:rPr>
      <w:t xml:space="preserve">  </w:t>
    </w:r>
    <w:r w:rsidRPr="00B72132">
      <w:rPr>
        <w:rFonts w:ascii="Times New Roman" w:hAnsi="Times New Roman" w:cs="Times New Roman"/>
        <w:b/>
        <w:color w:val="002060"/>
        <w:sz w:val="20"/>
        <w:szCs w:val="20"/>
      </w:rPr>
      <w:t>937-910-7500</w:t>
    </w:r>
    <w:r w:rsidR="00B570EA" w:rsidRPr="00B72132">
      <w:rPr>
        <w:rFonts w:ascii="Times New Roman" w:hAnsi="Times New Roman" w:cs="Times New Roman"/>
        <w:b/>
        <w:color w:val="002060"/>
        <w:sz w:val="20"/>
        <w:szCs w:val="20"/>
      </w:rPr>
      <w:t xml:space="preserve"> | Fax: </w:t>
    </w:r>
    <w:r w:rsidR="00405FBB" w:rsidRPr="00B72132">
      <w:rPr>
        <w:rFonts w:ascii="Times New Roman" w:hAnsi="Times New Roman" w:cs="Times New Roman"/>
        <w:b/>
        <w:color w:val="002060"/>
        <w:sz w:val="20"/>
        <w:szCs w:val="20"/>
      </w:rPr>
      <w:t xml:space="preserve"> </w:t>
    </w:r>
    <w:r w:rsidRPr="00B72132">
      <w:rPr>
        <w:rFonts w:ascii="Times New Roman" w:hAnsi="Times New Roman" w:cs="Times New Roman"/>
        <w:b/>
        <w:color w:val="002060"/>
        <w:sz w:val="20"/>
        <w:szCs w:val="20"/>
      </w:rPr>
      <w:t>937-222-3554</w:t>
    </w:r>
    <w:r w:rsidR="00B570EA" w:rsidRPr="00B72132">
      <w:rPr>
        <w:rFonts w:ascii="Times New Roman" w:hAnsi="Times New Roman" w:cs="Times New Roman"/>
        <w:b/>
        <w:color w:val="002060"/>
        <w:sz w:val="20"/>
        <w:szCs w:val="20"/>
      </w:rPr>
      <w:t xml:space="preserve"> | </w:t>
    </w:r>
    <w:r w:rsidRPr="00B72132">
      <w:rPr>
        <w:rFonts w:ascii="Times New Roman" w:hAnsi="Times New Roman" w:cs="Times New Roman"/>
        <w:b/>
        <w:color w:val="002060"/>
        <w:sz w:val="20"/>
        <w:szCs w:val="20"/>
      </w:rPr>
      <w:t>TDD:</w:t>
    </w:r>
    <w:r w:rsidR="00B570EA" w:rsidRPr="00B72132">
      <w:rPr>
        <w:rFonts w:ascii="Times New Roman" w:hAnsi="Times New Roman" w:cs="Times New Roman"/>
        <w:b/>
        <w:color w:val="002060"/>
        <w:sz w:val="20"/>
        <w:szCs w:val="20"/>
      </w:rPr>
      <w:t xml:space="preserve"> </w:t>
    </w:r>
    <w:r w:rsidR="00405FBB" w:rsidRPr="00B72132">
      <w:rPr>
        <w:rFonts w:ascii="Times New Roman" w:hAnsi="Times New Roman" w:cs="Times New Roman"/>
        <w:b/>
        <w:color w:val="002060"/>
        <w:sz w:val="20"/>
        <w:szCs w:val="20"/>
      </w:rPr>
      <w:t xml:space="preserve"> </w:t>
    </w:r>
    <w:r w:rsidRPr="00B72132">
      <w:rPr>
        <w:rFonts w:ascii="Times New Roman" w:hAnsi="Times New Roman" w:cs="Times New Roman"/>
        <w:b/>
        <w:color w:val="002060"/>
        <w:sz w:val="20"/>
        <w:szCs w:val="20"/>
      </w:rPr>
      <w:t>937-</w:t>
    </w:r>
    <w:r w:rsidRPr="00B72132">
      <w:rPr>
        <w:rFonts w:ascii="Times New Roman" w:hAnsi="Times New Roman" w:cs="Times New Roman"/>
        <w:b/>
        <w:color w:val="002060"/>
        <w:spacing w:val="-1"/>
        <w:sz w:val="20"/>
        <w:szCs w:val="20"/>
      </w:rPr>
      <w:t>910-7570</w:t>
    </w:r>
  </w:p>
  <w:p w:rsidR="00324E5A" w:rsidRPr="00324E5A" w:rsidRDefault="00324E5A" w:rsidP="00324E5A">
    <w:pPr>
      <w:pStyle w:val="Heading1"/>
      <w:spacing w:before="0"/>
      <w:jc w:val="center"/>
      <w:rPr>
        <w:rFonts w:ascii="Times New Roman" w:hAnsi="Times New Roman" w:cs="Times New Roman"/>
        <w:b/>
        <w:color w:val="002060"/>
        <w:spacing w:val="-1"/>
        <w:sz w:val="20"/>
        <w:szCs w:val="20"/>
      </w:rPr>
    </w:pPr>
    <w:r>
      <w:rPr>
        <w:rFonts w:ascii="Times New Roman" w:hAnsi="Times New Roman" w:cs="Times New Roman"/>
        <w:b/>
        <w:color w:val="002060"/>
        <w:spacing w:val="-1"/>
        <w:sz w:val="20"/>
        <w:szCs w:val="20"/>
      </w:rPr>
      <w:t>www.gdpm.org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8BE" w:rsidRDefault="003548BE" w:rsidP="003548BE">
      <w:r>
        <w:separator/>
      </w:r>
    </w:p>
  </w:footnote>
  <w:footnote w:type="continuationSeparator" w:id="0">
    <w:p w:rsidR="003548BE" w:rsidRDefault="003548BE" w:rsidP="0035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D5" w:rsidRDefault="0050166C" w:rsidP="0050166C">
    <w:pPr>
      <w:ind w:left="-720"/>
      <w:rPr>
        <w:rFonts w:ascii="Times New Roman" w:hAnsi="Times New Roman" w:cs="Times New Roman"/>
        <w:b/>
        <w:color w:val="606485"/>
        <w:w w:val="95"/>
        <w:sz w:val="18"/>
        <w:szCs w:val="18"/>
      </w:rPr>
    </w:pPr>
    <w:r w:rsidRPr="003548BE">
      <w:rPr>
        <w:rFonts w:ascii="Times New Roman" w:hAnsi="Times New Roman" w:cs="Times New Roman"/>
        <w:b/>
        <w:noProof/>
        <w:color w:val="606485"/>
        <w:w w:val="95"/>
        <w:sz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652780</wp:posOffset>
              </wp:positionH>
              <wp:positionV relativeFrom="paragraph">
                <wp:posOffset>186690</wp:posOffset>
              </wp:positionV>
              <wp:extent cx="577596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59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48BE" w:rsidRPr="000476BB" w:rsidRDefault="003548BE" w:rsidP="00636BE5">
                          <w:pPr>
                            <w:textboxTightWrap w:val="allLines"/>
                            <w:rPr>
                              <w:rFonts w:ascii="Times New Roman" w:hAnsi="Times New Roman" w:cs="Times New Roman"/>
                              <w:b/>
                              <w:color w:val="606485"/>
                              <w:w w:val="95"/>
                              <w:sz w:val="44"/>
                              <w:szCs w:val="44"/>
                            </w:rPr>
                          </w:pPr>
                          <w:r w:rsidRPr="000476BB">
                            <w:rPr>
                              <w:rFonts w:ascii="Times New Roman" w:hAnsi="Times New Roman" w:cs="Times New Roman"/>
                              <w:b/>
                              <w:color w:val="606485"/>
                              <w:w w:val="95"/>
                              <w:sz w:val="44"/>
                              <w:szCs w:val="44"/>
                            </w:rPr>
                            <w:t>Greater D</w:t>
                          </w:r>
                          <w:r w:rsidRPr="000476BB">
                            <w:rPr>
                              <w:rFonts w:ascii="Times New Roman" w:hAnsi="Times New Roman" w:cs="Times New Roman"/>
                              <w:b/>
                              <w:color w:val="606485"/>
                              <w:spacing w:val="-37"/>
                              <w:w w:val="95"/>
                              <w:sz w:val="44"/>
                              <w:szCs w:val="44"/>
                            </w:rPr>
                            <w:t>a</w:t>
                          </w:r>
                          <w:r w:rsidRPr="000476BB">
                            <w:rPr>
                              <w:rFonts w:ascii="Times New Roman" w:hAnsi="Times New Roman" w:cs="Times New Roman"/>
                              <w:b/>
                              <w:color w:val="606485"/>
                              <w:w w:val="95"/>
                              <w:sz w:val="44"/>
                              <w:szCs w:val="44"/>
                            </w:rPr>
                            <w:t>yton</w:t>
                          </w:r>
                          <w:r w:rsidRPr="000476BB">
                            <w:rPr>
                              <w:rFonts w:ascii="Times New Roman" w:hAnsi="Times New Roman" w:cs="Times New Roman"/>
                              <w:b/>
                              <w:color w:val="606485"/>
                              <w:spacing w:val="-46"/>
                              <w:w w:val="95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76BB">
                            <w:rPr>
                              <w:rFonts w:ascii="Times New Roman" w:hAnsi="Times New Roman" w:cs="Times New Roman"/>
                              <w:b/>
                              <w:color w:val="606485"/>
                              <w:w w:val="95"/>
                              <w:sz w:val="44"/>
                              <w:szCs w:val="44"/>
                            </w:rPr>
                            <w:t>Premier</w:t>
                          </w:r>
                          <w:r w:rsidRPr="000476BB">
                            <w:rPr>
                              <w:rFonts w:ascii="Times New Roman" w:hAnsi="Times New Roman" w:cs="Times New Roman"/>
                              <w:b/>
                              <w:color w:val="606485"/>
                              <w:spacing w:val="-47"/>
                              <w:w w:val="95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76BB">
                            <w:rPr>
                              <w:rFonts w:ascii="Times New Roman" w:hAnsi="Times New Roman" w:cs="Times New Roman"/>
                              <w:b/>
                              <w:color w:val="606485"/>
                              <w:w w:val="95"/>
                              <w:sz w:val="44"/>
                              <w:szCs w:val="44"/>
                            </w:rPr>
                            <w:t>M</w:t>
                          </w:r>
                          <w:r w:rsidRPr="000476BB">
                            <w:rPr>
                              <w:rFonts w:ascii="Times New Roman" w:hAnsi="Times New Roman" w:cs="Times New Roman"/>
                              <w:b/>
                              <w:color w:val="606485"/>
                              <w:spacing w:val="-18"/>
                              <w:w w:val="95"/>
                              <w:sz w:val="44"/>
                              <w:szCs w:val="44"/>
                            </w:rPr>
                            <w:t>a</w:t>
                          </w:r>
                          <w:r w:rsidRPr="000476BB">
                            <w:rPr>
                              <w:rFonts w:ascii="Times New Roman" w:hAnsi="Times New Roman" w:cs="Times New Roman"/>
                              <w:b/>
                              <w:color w:val="606485"/>
                              <w:w w:val="95"/>
                              <w:sz w:val="44"/>
                              <w:szCs w:val="44"/>
                            </w:rPr>
                            <w:t>n</w:t>
                          </w:r>
                          <w:r w:rsidRPr="000476BB">
                            <w:rPr>
                              <w:rFonts w:ascii="Times New Roman" w:hAnsi="Times New Roman" w:cs="Times New Roman"/>
                              <w:b/>
                              <w:color w:val="606485"/>
                              <w:spacing w:val="-28"/>
                              <w:w w:val="95"/>
                              <w:sz w:val="44"/>
                              <w:szCs w:val="44"/>
                            </w:rPr>
                            <w:t>a</w:t>
                          </w:r>
                          <w:r w:rsidRPr="000476BB">
                            <w:rPr>
                              <w:rFonts w:ascii="Times New Roman" w:hAnsi="Times New Roman" w:cs="Times New Roman"/>
                              <w:b/>
                              <w:color w:val="606485"/>
                              <w:spacing w:val="-29"/>
                              <w:w w:val="95"/>
                              <w:sz w:val="44"/>
                              <w:szCs w:val="44"/>
                            </w:rPr>
                            <w:t>g</w:t>
                          </w:r>
                          <w:r w:rsidRPr="000476BB">
                            <w:rPr>
                              <w:rFonts w:ascii="Times New Roman" w:hAnsi="Times New Roman" w:cs="Times New Roman"/>
                              <w:b/>
                              <w:color w:val="606485"/>
                              <w:w w:val="95"/>
                              <w:sz w:val="44"/>
                              <w:szCs w:val="44"/>
                            </w:rPr>
                            <w:t>ement</w:t>
                          </w:r>
                        </w:p>
                        <w:p w:rsidR="003548BE" w:rsidRPr="000476BB" w:rsidRDefault="003548BE" w:rsidP="006B45C6">
                          <w:pPr>
                            <w:ind w:left="180"/>
                            <w:rPr>
                              <w:sz w:val="18"/>
                              <w:szCs w:val="18"/>
                            </w:rPr>
                          </w:pPr>
                          <w:r w:rsidRPr="006B45C6">
                            <w:rPr>
                              <w:rFonts w:ascii="Times New Roman" w:hAnsi="Times New Roman" w:cs="Times New Roman"/>
                              <w:b/>
                              <w:color w:val="5D7E59"/>
                              <w:sz w:val="20"/>
                              <w:szCs w:val="18"/>
                            </w:rPr>
                            <w:t xml:space="preserve">Enhancing Neighborhoods </w:t>
                          </w:r>
                          <w:r w:rsidRPr="006B45C6">
                            <w:rPr>
                              <w:rFonts w:ascii="Arial Rounded MT Bold" w:hAnsi="Arial Rounded MT Bold" w:cs="Times New Roman"/>
                              <w:b/>
                              <w:color w:val="5D7E59"/>
                              <w:sz w:val="20"/>
                              <w:szCs w:val="18"/>
                            </w:rPr>
                            <w:t>•</w:t>
                          </w:r>
                          <w:r w:rsidRPr="006B45C6">
                            <w:rPr>
                              <w:rFonts w:ascii="Times New Roman" w:hAnsi="Times New Roman" w:cs="Times New Roman"/>
                              <w:b/>
                              <w:color w:val="5D7E59"/>
                              <w:sz w:val="20"/>
                              <w:szCs w:val="18"/>
                            </w:rPr>
                            <w:t xml:space="preserve"> Strengthening Communities </w:t>
                          </w:r>
                          <w:r w:rsidRPr="006B45C6">
                            <w:rPr>
                              <w:rFonts w:ascii="Arial Rounded MT Bold" w:hAnsi="Arial Rounded MT Bold" w:cs="Times New Roman"/>
                              <w:b/>
                              <w:color w:val="5D7E59"/>
                              <w:sz w:val="20"/>
                              <w:szCs w:val="18"/>
                            </w:rPr>
                            <w:t>•</w:t>
                          </w:r>
                          <w:r w:rsidRPr="006B45C6">
                            <w:rPr>
                              <w:rFonts w:ascii="Times New Roman" w:hAnsi="Times New Roman" w:cs="Times New Roman"/>
                              <w:b/>
                              <w:color w:val="5D7E59"/>
                              <w:sz w:val="20"/>
                              <w:szCs w:val="18"/>
                            </w:rPr>
                            <w:t xml:space="preserve"> Changing Lives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.4pt;margin-top:14.7pt;width:454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" stroked="f">
              <v:textbox style="mso-fit-shape-to-text:t">
                <w:txbxContent>
                  <w:p w:rsidR="003548BE" w:rsidRPr="000476BB" w:rsidRDefault="003548BE" w:rsidP="00636BE5">
                    <w:pPr>
                      <w:textboxTightWrap w:val="allLines"/>
                      <w:rPr>
                        <w:rFonts w:ascii="Times New Roman" w:hAnsi="Times New Roman" w:cs="Times New Roman"/>
                        <w:b/>
                        <w:color w:val="606485"/>
                        <w:w w:val="95"/>
                        <w:sz w:val="44"/>
                        <w:szCs w:val="44"/>
                      </w:rPr>
                    </w:pPr>
                    <w:r w:rsidRPr="000476BB">
                      <w:rPr>
                        <w:rFonts w:ascii="Times New Roman" w:hAnsi="Times New Roman" w:cs="Times New Roman"/>
                        <w:b/>
                        <w:color w:val="606485"/>
                        <w:w w:val="95"/>
                        <w:sz w:val="44"/>
                        <w:szCs w:val="44"/>
                      </w:rPr>
                      <w:t>Greater D</w:t>
                    </w:r>
                    <w:r w:rsidRPr="000476BB">
                      <w:rPr>
                        <w:rFonts w:ascii="Times New Roman" w:hAnsi="Times New Roman" w:cs="Times New Roman"/>
                        <w:b/>
                        <w:color w:val="606485"/>
                        <w:spacing w:val="-37"/>
                        <w:w w:val="95"/>
                        <w:sz w:val="44"/>
                        <w:szCs w:val="44"/>
                      </w:rPr>
                      <w:t>a</w:t>
                    </w:r>
                    <w:r w:rsidRPr="000476BB">
                      <w:rPr>
                        <w:rFonts w:ascii="Times New Roman" w:hAnsi="Times New Roman" w:cs="Times New Roman"/>
                        <w:b/>
                        <w:color w:val="606485"/>
                        <w:w w:val="95"/>
                        <w:sz w:val="44"/>
                        <w:szCs w:val="44"/>
                      </w:rPr>
                      <w:t>yton</w:t>
                    </w:r>
                    <w:r w:rsidRPr="000476BB">
                      <w:rPr>
                        <w:rFonts w:ascii="Times New Roman" w:hAnsi="Times New Roman" w:cs="Times New Roman"/>
                        <w:b/>
                        <w:color w:val="606485"/>
                        <w:spacing w:val="-46"/>
                        <w:w w:val="95"/>
                        <w:sz w:val="44"/>
                        <w:szCs w:val="44"/>
                      </w:rPr>
                      <w:t xml:space="preserve"> </w:t>
                    </w:r>
                    <w:r w:rsidRPr="000476BB">
                      <w:rPr>
                        <w:rFonts w:ascii="Times New Roman" w:hAnsi="Times New Roman" w:cs="Times New Roman"/>
                        <w:b/>
                        <w:color w:val="606485"/>
                        <w:w w:val="95"/>
                        <w:sz w:val="44"/>
                        <w:szCs w:val="44"/>
                      </w:rPr>
                      <w:t>Premier</w:t>
                    </w:r>
                    <w:r w:rsidRPr="000476BB">
                      <w:rPr>
                        <w:rFonts w:ascii="Times New Roman" w:hAnsi="Times New Roman" w:cs="Times New Roman"/>
                        <w:b/>
                        <w:color w:val="606485"/>
                        <w:spacing w:val="-47"/>
                        <w:w w:val="95"/>
                        <w:sz w:val="44"/>
                        <w:szCs w:val="44"/>
                      </w:rPr>
                      <w:t xml:space="preserve"> </w:t>
                    </w:r>
                    <w:r w:rsidRPr="000476BB">
                      <w:rPr>
                        <w:rFonts w:ascii="Times New Roman" w:hAnsi="Times New Roman" w:cs="Times New Roman"/>
                        <w:b/>
                        <w:color w:val="606485"/>
                        <w:w w:val="95"/>
                        <w:sz w:val="44"/>
                        <w:szCs w:val="44"/>
                      </w:rPr>
                      <w:t>M</w:t>
                    </w:r>
                    <w:r w:rsidRPr="000476BB">
                      <w:rPr>
                        <w:rFonts w:ascii="Times New Roman" w:hAnsi="Times New Roman" w:cs="Times New Roman"/>
                        <w:b/>
                        <w:color w:val="606485"/>
                        <w:spacing w:val="-18"/>
                        <w:w w:val="95"/>
                        <w:sz w:val="44"/>
                        <w:szCs w:val="44"/>
                      </w:rPr>
                      <w:t>a</w:t>
                    </w:r>
                    <w:r w:rsidRPr="000476BB">
                      <w:rPr>
                        <w:rFonts w:ascii="Times New Roman" w:hAnsi="Times New Roman" w:cs="Times New Roman"/>
                        <w:b/>
                        <w:color w:val="606485"/>
                        <w:w w:val="95"/>
                        <w:sz w:val="44"/>
                        <w:szCs w:val="44"/>
                      </w:rPr>
                      <w:t>n</w:t>
                    </w:r>
                    <w:r w:rsidRPr="000476BB">
                      <w:rPr>
                        <w:rFonts w:ascii="Times New Roman" w:hAnsi="Times New Roman" w:cs="Times New Roman"/>
                        <w:b/>
                        <w:color w:val="606485"/>
                        <w:spacing w:val="-28"/>
                        <w:w w:val="95"/>
                        <w:sz w:val="44"/>
                        <w:szCs w:val="44"/>
                      </w:rPr>
                      <w:t>a</w:t>
                    </w:r>
                    <w:r w:rsidRPr="000476BB">
                      <w:rPr>
                        <w:rFonts w:ascii="Times New Roman" w:hAnsi="Times New Roman" w:cs="Times New Roman"/>
                        <w:b/>
                        <w:color w:val="606485"/>
                        <w:spacing w:val="-29"/>
                        <w:w w:val="95"/>
                        <w:sz w:val="44"/>
                        <w:szCs w:val="44"/>
                      </w:rPr>
                      <w:t>g</w:t>
                    </w:r>
                    <w:r w:rsidRPr="000476BB">
                      <w:rPr>
                        <w:rFonts w:ascii="Times New Roman" w:hAnsi="Times New Roman" w:cs="Times New Roman"/>
                        <w:b/>
                        <w:color w:val="606485"/>
                        <w:w w:val="95"/>
                        <w:sz w:val="44"/>
                        <w:szCs w:val="44"/>
                      </w:rPr>
                      <w:t>ement</w:t>
                    </w:r>
                  </w:p>
                  <w:p w:rsidR="003548BE" w:rsidRPr="000476BB" w:rsidRDefault="003548BE" w:rsidP="006B45C6">
                    <w:pPr>
                      <w:ind w:left="180"/>
                      <w:rPr>
                        <w:sz w:val="18"/>
                        <w:szCs w:val="18"/>
                      </w:rPr>
                    </w:pPr>
                    <w:r w:rsidRPr="006B45C6">
                      <w:rPr>
                        <w:rFonts w:ascii="Times New Roman" w:hAnsi="Times New Roman" w:cs="Times New Roman"/>
                        <w:b/>
                        <w:color w:val="5D7E59"/>
                        <w:sz w:val="20"/>
                        <w:szCs w:val="18"/>
                      </w:rPr>
                      <w:t xml:space="preserve">Enhancing Neighborhoods </w:t>
                    </w:r>
                    <w:r w:rsidRPr="006B45C6">
                      <w:rPr>
                        <w:rFonts w:ascii="Arial Rounded MT Bold" w:hAnsi="Arial Rounded MT Bold" w:cs="Times New Roman"/>
                        <w:b/>
                        <w:color w:val="5D7E59"/>
                        <w:sz w:val="20"/>
                        <w:szCs w:val="18"/>
                      </w:rPr>
                      <w:t>•</w:t>
                    </w:r>
                    <w:r w:rsidRPr="006B45C6">
                      <w:rPr>
                        <w:rFonts w:ascii="Times New Roman" w:hAnsi="Times New Roman" w:cs="Times New Roman"/>
                        <w:b/>
                        <w:color w:val="5D7E59"/>
                        <w:sz w:val="20"/>
                        <w:szCs w:val="18"/>
                      </w:rPr>
                      <w:t xml:space="preserve"> Strengthening Communities </w:t>
                    </w:r>
                    <w:r w:rsidRPr="006B45C6">
                      <w:rPr>
                        <w:rFonts w:ascii="Arial Rounded MT Bold" w:hAnsi="Arial Rounded MT Bold" w:cs="Times New Roman"/>
                        <w:b/>
                        <w:color w:val="5D7E59"/>
                        <w:sz w:val="20"/>
                        <w:szCs w:val="18"/>
                      </w:rPr>
                      <w:t>•</w:t>
                    </w:r>
                    <w:r w:rsidRPr="006B45C6">
                      <w:rPr>
                        <w:rFonts w:ascii="Times New Roman" w:hAnsi="Times New Roman" w:cs="Times New Roman"/>
                        <w:b/>
                        <w:color w:val="5D7E59"/>
                        <w:sz w:val="20"/>
                        <w:szCs w:val="18"/>
                      </w:rPr>
                      <w:t xml:space="preserve"> Changing Lives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color w:val="606485"/>
        <w:w w:val="95"/>
        <w:sz w:val="40"/>
      </w:rPr>
      <w:drawing>
        <wp:inline distT="0" distB="0" distL="0" distR="0" wp14:anchorId="6EE6DBB4" wp14:editId="29876800">
          <wp:extent cx="923544" cy="92354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544" cy="923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61E43"/>
    <w:multiLevelType w:val="hybridMultilevel"/>
    <w:tmpl w:val="7EC8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F6"/>
    <w:rsid w:val="0003591C"/>
    <w:rsid w:val="000476BB"/>
    <w:rsid w:val="0006132D"/>
    <w:rsid w:val="00065798"/>
    <w:rsid w:val="000733EE"/>
    <w:rsid w:val="00083BAF"/>
    <w:rsid w:val="00142448"/>
    <w:rsid w:val="00181175"/>
    <w:rsid w:val="00183C64"/>
    <w:rsid w:val="001941DF"/>
    <w:rsid w:val="001C421A"/>
    <w:rsid w:val="001D16A9"/>
    <w:rsid w:val="002530F4"/>
    <w:rsid w:val="002C745A"/>
    <w:rsid w:val="002E541D"/>
    <w:rsid w:val="002E64FF"/>
    <w:rsid w:val="00303A4B"/>
    <w:rsid w:val="00324E5A"/>
    <w:rsid w:val="003261AF"/>
    <w:rsid w:val="00340856"/>
    <w:rsid w:val="003548BE"/>
    <w:rsid w:val="00395902"/>
    <w:rsid w:val="003A741F"/>
    <w:rsid w:val="003C2CA6"/>
    <w:rsid w:val="00401059"/>
    <w:rsid w:val="00404322"/>
    <w:rsid w:val="00405FBB"/>
    <w:rsid w:val="004219C9"/>
    <w:rsid w:val="00425EFD"/>
    <w:rsid w:val="004962F0"/>
    <w:rsid w:val="004B6CF0"/>
    <w:rsid w:val="004D48FD"/>
    <w:rsid w:val="0050166C"/>
    <w:rsid w:val="00530CD8"/>
    <w:rsid w:val="00543CFA"/>
    <w:rsid w:val="005B5E4E"/>
    <w:rsid w:val="00636239"/>
    <w:rsid w:val="00636BE5"/>
    <w:rsid w:val="006651D6"/>
    <w:rsid w:val="006737C7"/>
    <w:rsid w:val="006847B3"/>
    <w:rsid w:val="006B45C6"/>
    <w:rsid w:val="006C134A"/>
    <w:rsid w:val="0071371F"/>
    <w:rsid w:val="007D3C6C"/>
    <w:rsid w:val="007E44F6"/>
    <w:rsid w:val="007F121A"/>
    <w:rsid w:val="00833A5C"/>
    <w:rsid w:val="008D4CD9"/>
    <w:rsid w:val="009E4E89"/>
    <w:rsid w:val="009F7F15"/>
    <w:rsid w:val="00B36710"/>
    <w:rsid w:val="00B570EA"/>
    <w:rsid w:val="00B72132"/>
    <w:rsid w:val="00B772F4"/>
    <w:rsid w:val="00B946AE"/>
    <w:rsid w:val="00C03DE7"/>
    <w:rsid w:val="00C25B5B"/>
    <w:rsid w:val="00C523D5"/>
    <w:rsid w:val="00C52A58"/>
    <w:rsid w:val="00D3315E"/>
    <w:rsid w:val="00DE084D"/>
    <w:rsid w:val="00DF1E3D"/>
    <w:rsid w:val="00E35A35"/>
    <w:rsid w:val="00E4004D"/>
    <w:rsid w:val="00E5326C"/>
    <w:rsid w:val="00E7080E"/>
    <w:rsid w:val="00F13A2C"/>
    <w:rsid w:val="00F36CF6"/>
    <w:rsid w:val="00F7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46BB1F74-AD06-45E7-805B-68D1921C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6CF6"/>
  </w:style>
  <w:style w:type="paragraph" w:styleId="Heading1">
    <w:name w:val="heading 1"/>
    <w:basedOn w:val="Normal"/>
    <w:uiPriority w:val="1"/>
    <w:qFormat/>
    <w:rsid w:val="00F36CF6"/>
    <w:pPr>
      <w:spacing w:before="5"/>
      <w:ind w:left="208"/>
      <w:outlineLvl w:val="0"/>
    </w:pPr>
    <w:rPr>
      <w:rFonts w:ascii="Arial" w:eastAsia="Arial" w:hAnsi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6CF6"/>
    <w:pPr>
      <w:ind w:left="237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  <w:rsid w:val="00F36CF6"/>
  </w:style>
  <w:style w:type="paragraph" w:customStyle="1" w:styleId="TableParagraph">
    <w:name w:val="Table Paragraph"/>
    <w:basedOn w:val="Normal"/>
    <w:uiPriority w:val="1"/>
    <w:qFormat/>
    <w:rsid w:val="00F36CF6"/>
  </w:style>
  <w:style w:type="paragraph" w:styleId="BalloonText">
    <w:name w:val="Balloon Text"/>
    <w:basedOn w:val="Normal"/>
    <w:link w:val="BalloonTextChar"/>
    <w:uiPriority w:val="99"/>
    <w:semiHidden/>
    <w:unhideWhenUsed/>
    <w:rsid w:val="003A7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8BE"/>
  </w:style>
  <w:style w:type="paragraph" w:styleId="Footer">
    <w:name w:val="footer"/>
    <w:basedOn w:val="Normal"/>
    <w:link w:val="FooterChar"/>
    <w:uiPriority w:val="99"/>
    <w:unhideWhenUsed/>
    <w:rsid w:val="00354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8BE"/>
  </w:style>
  <w:style w:type="table" w:styleId="TableGrid">
    <w:name w:val="Table Grid"/>
    <w:basedOn w:val="TableNormal"/>
    <w:uiPriority w:val="59"/>
    <w:rsid w:val="007D3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wmf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Gambill</dc:creator>
  <cp:lastModifiedBy>Andy Honnert</cp:lastModifiedBy>
  <cp:revision>2</cp:revision>
  <cp:lastPrinted>2019-10-14T19:21:00Z</cp:lastPrinted>
  <dcterms:created xsi:type="dcterms:W3CDTF">2019-12-06T14:53:00Z</dcterms:created>
  <dcterms:modified xsi:type="dcterms:W3CDTF">2019-12-06T14:53:00Z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LastSaved">
    <vt:filetime>2015-08-13T00:00:00Z</vt:filetime>
  </property>
</Properties>
</file>